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99B" w:rsidRPr="00296B37" w:rsidRDefault="00EB79B1" w:rsidP="00247093">
      <w:pPr>
        <w:spacing w:line="440" w:lineRule="exact"/>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w:t>
      </w:r>
      <w:bookmarkStart w:id="0" w:name="_GoBack"/>
      <w:r w:rsidR="003F3EC2" w:rsidRPr="003F3EC2">
        <w:rPr>
          <w:rFonts w:ascii="ＭＳ Ｐゴシック" w:eastAsia="ＭＳ Ｐゴシック" w:hAnsi="ＭＳ Ｐゴシック" w:hint="eastAsia"/>
          <w:b/>
          <w:sz w:val="32"/>
          <w:szCs w:val="32"/>
        </w:rPr>
        <w:t>汚泥処分に関する規制</w:t>
      </w:r>
      <w:bookmarkEnd w:id="0"/>
      <w:r>
        <w:rPr>
          <w:rFonts w:ascii="ＭＳ Ｐゴシック" w:eastAsia="ＭＳ Ｐゴシック" w:hAnsi="ＭＳ Ｐゴシック" w:hint="eastAsia"/>
          <w:sz w:val="32"/>
          <w:szCs w:val="32"/>
        </w:rPr>
        <w:t>】</w:t>
      </w:r>
    </w:p>
    <w:p w:rsidR="00FA40CF" w:rsidRDefault="00FA40CF" w:rsidP="00FA40CF">
      <w:pPr>
        <w:spacing w:line="260" w:lineRule="exact"/>
        <w:rPr>
          <w:rFonts w:ascii="ＭＳ Ｐゴシック" w:eastAsia="ＭＳ Ｐゴシック" w:hAnsi="ＭＳ Ｐゴシック"/>
          <w:sz w:val="18"/>
          <w:szCs w:val="18"/>
        </w:rPr>
      </w:pPr>
    </w:p>
    <w:p w:rsidR="003F3EC2" w:rsidRPr="003F3EC2" w:rsidRDefault="003F3EC2" w:rsidP="003F3EC2">
      <w:pPr>
        <w:widowControl/>
        <w:spacing w:before="100" w:beforeAutospacing="1" w:after="100" w:afterAutospacing="1" w:line="288" w:lineRule="atLeast"/>
        <w:jc w:val="left"/>
        <w:rPr>
          <w:rFonts w:ascii="ＭＳ Ｐゴシック" w:eastAsia="ＭＳ Ｐゴシック" w:hAnsi="ＭＳ Ｐゴシック" w:cs="ＭＳ Ｐゴシック" w:hint="eastAsia"/>
          <w:color w:val="000000"/>
          <w:kern w:val="0"/>
          <w:sz w:val="27"/>
          <w:szCs w:val="27"/>
        </w:rPr>
      </w:pPr>
      <w:r w:rsidRPr="003F3EC2">
        <w:rPr>
          <w:rFonts w:ascii="ＭＳ Ｐゴシック" w:eastAsia="ＭＳ Ｐゴシック" w:hAnsi="ＭＳ Ｐゴシック" w:cs="ＭＳ Ｐゴシック" w:hint="eastAsia"/>
          <w:color w:val="000000"/>
          <w:kern w:val="0"/>
          <w:sz w:val="27"/>
          <w:szCs w:val="27"/>
        </w:rPr>
        <w:t xml:space="preserve">　上水，工水の浄水施設のうち，法的縛りの対象である施設は以下のとおりです。</w:t>
      </w:r>
    </w:p>
    <w:p w:rsidR="003F3EC2" w:rsidRPr="003F3EC2" w:rsidRDefault="003F3EC2" w:rsidP="003F3EC2">
      <w:pPr>
        <w:widowControl/>
        <w:numPr>
          <w:ilvl w:val="0"/>
          <w:numId w:val="1"/>
        </w:numPr>
        <w:spacing w:before="100" w:beforeAutospacing="1" w:after="100" w:afterAutospacing="1" w:line="288" w:lineRule="atLeast"/>
        <w:jc w:val="left"/>
        <w:rPr>
          <w:rFonts w:ascii="ＭＳ Ｐゴシック" w:eastAsia="ＭＳ Ｐゴシック" w:hAnsi="ＭＳ Ｐゴシック" w:cs="ＭＳ Ｐゴシック" w:hint="eastAsia"/>
          <w:color w:val="000000"/>
          <w:kern w:val="0"/>
          <w:sz w:val="27"/>
          <w:szCs w:val="27"/>
        </w:rPr>
      </w:pPr>
      <w:r w:rsidRPr="003F3EC2">
        <w:rPr>
          <w:rFonts w:ascii="ＭＳ Ｐゴシック" w:eastAsia="ＭＳ Ｐゴシック" w:hAnsi="ＭＳ Ｐゴシック" w:cs="ＭＳ Ｐゴシック" w:hint="eastAsia"/>
          <w:b/>
          <w:bCs/>
          <w:color w:val="FF0000"/>
          <w:kern w:val="0"/>
          <w:sz w:val="27"/>
          <w:szCs w:val="27"/>
        </w:rPr>
        <w:t>水質汚濁防止法適用特定施設</w:t>
      </w:r>
      <w:r w:rsidRPr="003F3EC2">
        <w:rPr>
          <w:rFonts w:ascii="ＭＳ Ｐゴシック" w:eastAsia="ＭＳ Ｐゴシック" w:hAnsi="ＭＳ Ｐゴシック" w:cs="ＭＳ Ｐゴシック" w:hint="eastAsia"/>
          <w:color w:val="000000"/>
          <w:kern w:val="0"/>
          <w:sz w:val="27"/>
          <w:szCs w:val="27"/>
        </w:rPr>
        <w:t>（水質汚濁防止法の規定，別表６４－２）</w:t>
      </w:r>
      <w:r w:rsidRPr="003F3EC2">
        <w:rPr>
          <w:rFonts w:ascii="ＭＳ Ｐゴシック" w:eastAsia="ＭＳ Ｐゴシック" w:hAnsi="ＭＳ Ｐゴシック" w:cs="ＭＳ Ｐゴシック" w:hint="eastAsia"/>
          <w:color w:val="000000"/>
          <w:kern w:val="0"/>
          <w:sz w:val="27"/>
          <w:szCs w:val="27"/>
        </w:rPr>
        <w:br/>
        <w:t xml:space="preserve">　10,000m</w:t>
      </w:r>
      <w:r w:rsidRPr="003F3EC2">
        <w:rPr>
          <w:rFonts w:ascii="$ＪＳゴシック" w:eastAsia="$ＪＳゴシック" w:hAnsi="ＭＳ Ｐゴシック" w:cs="ＭＳ Ｐゴシック" w:hint="eastAsia"/>
          <w:color w:val="000000"/>
          <w:kern w:val="0"/>
          <w:sz w:val="27"/>
          <w:szCs w:val="27"/>
          <w:vertAlign w:val="superscript"/>
        </w:rPr>
        <w:t>3</w:t>
      </w:r>
      <w:r w:rsidRPr="003F3EC2">
        <w:rPr>
          <w:rFonts w:ascii="ＭＳ Ｐゴシック" w:eastAsia="ＭＳ Ｐゴシック" w:hAnsi="ＭＳ Ｐゴシック" w:cs="ＭＳ Ｐゴシック" w:hint="eastAsia"/>
          <w:color w:val="000000"/>
          <w:kern w:val="0"/>
          <w:sz w:val="27"/>
          <w:szCs w:val="27"/>
        </w:rPr>
        <w:t>/日 以上の沈殿設備，ろ過施設，脱水能力10m</w:t>
      </w:r>
      <w:r w:rsidRPr="003F3EC2">
        <w:rPr>
          <w:rFonts w:ascii="$ＪＳゴシック" w:eastAsia="$ＪＳゴシック" w:hAnsi="ＭＳ Ｐゴシック" w:cs="ＭＳ Ｐゴシック" w:hint="eastAsia"/>
          <w:color w:val="000000"/>
          <w:kern w:val="0"/>
          <w:sz w:val="27"/>
          <w:szCs w:val="27"/>
          <w:vertAlign w:val="superscript"/>
        </w:rPr>
        <w:t>3</w:t>
      </w:r>
      <w:r w:rsidRPr="003F3EC2">
        <w:rPr>
          <w:rFonts w:ascii="ＭＳ Ｐゴシック" w:eastAsia="ＭＳ Ｐゴシック" w:hAnsi="ＭＳ Ｐゴシック" w:cs="ＭＳ Ｐゴシック" w:hint="eastAsia"/>
          <w:color w:val="000000"/>
          <w:kern w:val="0"/>
          <w:sz w:val="27"/>
          <w:szCs w:val="27"/>
        </w:rPr>
        <w:t>/日以上の汚泥脱水施設</w:t>
      </w:r>
    </w:p>
    <w:p w:rsidR="003F3EC2" w:rsidRPr="003F3EC2" w:rsidRDefault="003F3EC2" w:rsidP="003F3EC2">
      <w:pPr>
        <w:widowControl/>
        <w:numPr>
          <w:ilvl w:val="0"/>
          <w:numId w:val="2"/>
        </w:numPr>
        <w:spacing w:before="100" w:beforeAutospacing="1" w:after="100" w:afterAutospacing="1" w:line="288" w:lineRule="atLeast"/>
        <w:jc w:val="left"/>
        <w:rPr>
          <w:rFonts w:ascii="ＭＳ Ｐゴシック" w:eastAsia="ＭＳ Ｐゴシック" w:hAnsi="ＭＳ Ｐゴシック" w:cs="ＭＳ Ｐゴシック" w:hint="eastAsia"/>
          <w:color w:val="000000"/>
          <w:kern w:val="0"/>
          <w:sz w:val="27"/>
          <w:szCs w:val="27"/>
        </w:rPr>
      </w:pPr>
      <w:r w:rsidRPr="003F3EC2">
        <w:rPr>
          <w:rFonts w:ascii="ＭＳ Ｐゴシック" w:eastAsia="ＭＳ Ｐゴシック" w:hAnsi="ＭＳ Ｐゴシック" w:cs="ＭＳ Ｐゴシック" w:hint="eastAsia"/>
          <w:b/>
          <w:bCs/>
          <w:color w:val="FF0000"/>
          <w:kern w:val="0"/>
          <w:sz w:val="27"/>
          <w:szCs w:val="27"/>
        </w:rPr>
        <w:t>産業廃棄物処理施設</w:t>
      </w:r>
      <w:r w:rsidRPr="003F3EC2">
        <w:rPr>
          <w:rFonts w:ascii="ＭＳ Ｐゴシック" w:eastAsia="ＭＳ Ｐゴシック" w:hAnsi="ＭＳ Ｐゴシック" w:cs="ＭＳ Ｐゴシック" w:hint="eastAsia"/>
          <w:color w:val="000000"/>
          <w:kern w:val="0"/>
          <w:sz w:val="27"/>
          <w:szCs w:val="27"/>
        </w:rPr>
        <w:br/>
        <w:t xml:space="preserve">　10m</w:t>
      </w:r>
      <w:r w:rsidRPr="003F3EC2">
        <w:rPr>
          <w:rFonts w:ascii="$ＪＳゴシック" w:eastAsia="$ＪＳゴシック" w:hAnsi="ＭＳ Ｐゴシック" w:cs="ＭＳ Ｐゴシック" w:hint="eastAsia"/>
          <w:color w:val="000000"/>
          <w:kern w:val="0"/>
          <w:sz w:val="27"/>
          <w:szCs w:val="27"/>
          <w:vertAlign w:val="superscript"/>
        </w:rPr>
        <w:t>3</w:t>
      </w:r>
      <w:r w:rsidRPr="003F3EC2">
        <w:rPr>
          <w:rFonts w:ascii="ＭＳ Ｐゴシック" w:eastAsia="ＭＳ Ｐゴシック" w:hAnsi="ＭＳ Ｐゴシック" w:cs="ＭＳ Ｐゴシック" w:hint="eastAsia"/>
          <w:color w:val="000000"/>
          <w:kern w:val="0"/>
          <w:sz w:val="27"/>
          <w:szCs w:val="27"/>
        </w:rPr>
        <w:t>/日以上の汚泥脱水，乾燥施設，100m</w:t>
      </w:r>
      <w:r w:rsidRPr="003F3EC2">
        <w:rPr>
          <w:rFonts w:ascii="$ＪＳゴシック" w:eastAsia="$ＪＳゴシック" w:hAnsi="ＭＳ Ｐゴシック" w:cs="ＭＳ Ｐゴシック" w:hint="eastAsia"/>
          <w:color w:val="000000"/>
          <w:kern w:val="0"/>
          <w:sz w:val="27"/>
          <w:szCs w:val="27"/>
          <w:vertAlign w:val="superscript"/>
        </w:rPr>
        <w:t>3</w:t>
      </w:r>
      <w:r w:rsidRPr="003F3EC2">
        <w:rPr>
          <w:rFonts w:ascii="ＭＳ Ｐゴシック" w:eastAsia="ＭＳ Ｐゴシック" w:hAnsi="ＭＳ Ｐゴシック" w:cs="ＭＳ Ｐゴシック" w:hint="eastAsia"/>
          <w:color w:val="000000"/>
          <w:kern w:val="0"/>
          <w:sz w:val="27"/>
          <w:szCs w:val="27"/>
        </w:rPr>
        <w:t>/日以上の天日乾燥施設</w:t>
      </w:r>
    </w:p>
    <w:p w:rsidR="003F3EC2" w:rsidRPr="003F3EC2" w:rsidRDefault="003F3EC2" w:rsidP="003F3EC2">
      <w:pPr>
        <w:widowControl/>
        <w:spacing w:before="100" w:beforeAutospacing="1" w:after="100" w:afterAutospacing="1" w:line="288" w:lineRule="atLeast"/>
        <w:jc w:val="left"/>
        <w:rPr>
          <w:rFonts w:ascii="ＭＳ Ｐゴシック" w:eastAsia="ＭＳ Ｐゴシック" w:hAnsi="ＭＳ Ｐゴシック" w:cs="ＭＳ Ｐゴシック" w:hint="eastAsia"/>
          <w:color w:val="000000"/>
          <w:kern w:val="0"/>
          <w:sz w:val="27"/>
          <w:szCs w:val="27"/>
        </w:rPr>
      </w:pPr>
      <w:r w:rsidRPr="003F3EC2">
        <w:rPr>
          <w:rFonts w:ascii="ＭＳ Ｐゴシック" w:eastAsia="ＭＳ Ｐゴシック" w:hAnsi="ＭＳ Ｐゴシック" w:cs="ＭＳ Ｐゴシック" w:hint="eastAsia"/>
          <w:color w:val="000000"/>
          <w:kern w:val="0"/>
          <w:sz w:val="27"/>
          <w:szCs w:val="27"/>
        </w:rPr>
        <w:t xml:space="preserve">　このほか，実際の運用における規定は以下のようなものがあるそうです。</w:t>
      </w:r>
    </w:p>
    <w:p w:rsidR="003F3EC2" w:rsidRPr="003F3EC2" w:rsidRDefault="003F3EC2" w:rsidP="003F3EC2">
      <w:pPr>
        <w:widowControl/>
        <w:numPr>
          <w:ilvl w:val="0"/>
          <w:numId w:val="3"/>
        </w:numPr>
        <w:spacing w:before="100" w:beforeAutospacing="1" w:after="100" w:afterAutospacing="1" w:line="288" w:lineRule="atLeast"/>
        <w:jc w:val="left"/>
        <w:rPr>
          <w:rFonts w:ascii="ＭＳ Ｐゴシック" w:eastAsia="ＭＳ Ｐゴシック" w:hAnsi="ＭＳ Ｐゴシック" w:cs="ＭＳ Ｐゴシック" w:hint="eastAsia"/>
          <w:color w:val="000000"/>
          <w:kern w:val="0"/>
          <w:sz w:val="27"/>
          <w:szCs w:val="27"/>
        </w:rPr>
      </w:pPr>
      <w:r w:rsidRPr="003F3EC2">
        <w:rPr>
          <w:rFonts w:ascii="ＭＳ Ｐゴシック" w:eastAsia="ＭＳ Ｐゴシック" w:hAnsi="ＭＳ Ｐゴシック" w:cs="ＭＳ Ｐゴシック" w:hint="eastAsia"/>
          <w:b/>
          <w:bCs/>
          <w:color w:val="FF0000"/>
          <w:kern w:val="0"/>
          <w:sz w:val="27"/>
          <w:szCs w:val="27"/>
        </w:rPr>
        <w:t>廃棄物の処理及び清掃に関する法律第12条</w:t>
      </w:r>
      <w:r w:rsidRPr="003F3EC2">
        <w:rPr>
          <w:rFonts w:ascii="ＭＳ Ｐゴシック" w:eastAsia="ＭＳ Ｐゴシック" w:hAnsi="ＭＳ Ｐゴシック" w:cs="ＭＳ Ｐゴシック" w:hint="eastAsia"/>
          <w:color w:val="000000"/>
          <w:kern w:val="0"/>
          <w:sz w:val="27"/>
          <w:szCs w:val="27"/>
        </w:rPr>
        <w:br/>
        <w:t xml:space="preserve">　産業廃棄物処理責任者を置かなければならない。</w:t>
      </w:r>
    </w:p>
    <w:p w:rsidR="003F3EC2" w:rsidRPr="003F3EC2" w:rsidRDefault="003F3EC2" w:rsidP="003F3EC2">
      <w:pPr>
        <w:widowControl/>
        <w:numPr>
          <w:ilvl w:val="0"/>
          <w:numId w:val="4"/>
        </w:numPr>
        <w:spacing w:before="100" w:beforeAutospacing="1" w:after="100" w:afterAutospacing="1" w:line="288" w:lineRule="atLeast"/>
        <w:jc w:val="left"/>
        <w:rPr>
          <w:rFonts w:ascii="ＭＳ Ｐゴシック" w:eastAsia="ＭＳ Ｐゴシック" w:hAnsi="ＭＳ Ｐゴシック" w:cs="ＭＳ Ｐゴシック" w:hint="eastAsia"/>
          <w:color w:val="000000"/>
          <w:kern w:val="0"/>
          <w:sz w:val="27"/>
          <w:szCs w:val="27"/>
        </w:rPr>
      </w:pPr>
      <w:r w:rsidRPr="003F3EC2">
        <w:rPr>
          <w:rFonts w:ascii="ＭＳ Ｐゴシック" w:eastAsia="ＭＳ Ｐゴシック" w:hAnsi="ＭＳ Ｐゴシック" w:cs="ＭＳ Ｐゴシック" w:hint="eastAsia"/>
          <w:b/>
          <w:bCs/>
          <w:color w:val="FF0000"/>
          <w:kern w:val="0"/>
          <w:sz w:val="27"/>
          <w:szCs w:val="27"/>
        </w:rPr>
        <w:t>廃棄物の処理及び清掃に関する法律施行令第6条第3項</w:t>
      </w:r>
      <w:r w:rsidRPr="003F3EC2">
        <w:rPr>
          <w:rFonts w:ascii="ＭＳ Ｐゴシック" w:eastAsia="ＭＳ Ｐゴシック" w:hAnsi="ＭＳ Ｐゴシック" w:cs="ＭＳ Ｐゴシック" w:hint="eastAsia"/>
          <w:color w:val="000000"/>
          <w:kern w:val="0"/>
          <w:sz w:val="27"/>
          <w:szCs w:val="27"/>
        </w:rPr>
        <w:br/>
        <w:t xml:space="preserve">　汚泥の埋立処分(水面埋立処分を除く)は含水率85％以下にすること</w:t>
      </w:r>
    </w:p>
    <w:p w:rsidR="003F3EC2" w:rsidRPr="003F3EC2" w:rsidRDefault="003F3EC2" w:rsidP="003F3EC2">
      <w:pPr>
        <w:widowControl/>
        <w:numPr>
          <w:ilvl w:val="0"/>
          <w:numId w:val="5"/>
        </w:numPr>
        <w:spacing w:before="100" w:beforeAutospacing="1" w:after="100" w:afterAutospacing="1" w:line="288" w:lineRule="atLeast"/>
        <w:jc w:val="left"/>
        <w:rPr>
          <w:rFonts w:ascii="ＭＳ Ｐゴシック" w:eastAsia="ＭＳ Ｐゴシック" w:hAnsi="ＭＳ Ｐゴシック" w:cs="ＭＳ Ｐゴシック" w:hint="eastAsia"/>
          <w:color w:val="000000"/>
          <w:kern w:val="0"/>
          <w:sz w:val="27"/>
          <w:szCs w:val="27"/>
        </w:rPr>
      </w:pPr>
      <w:r w:rsidRPr="003F3EC2">
        <w:rPr>
          <w:rFonts w:ascii="ＭＳ Ｐゴシック" w:eastAsia="ＭＳ Ｐゴシック" w:hAnsi="ＭＳ Ｐゴシック" w:cs="ＭＳ Ｐゴシック" w:hint="eastAsia"/>
          <w:b/>
          <w:bCs/>
          <w:color w:val="FF0000"/>
          <w:kern w:val="0"/>
          <w:sz w:val="27"/>
          <w:szCs w:val="27"/>
        </w:rPr>
        <w:t>水質汚濁防止法施行規則第9条第2項</w:t>
      </w:r>
      <w:r w:rsidRPr="003F3EC2">
        <w:rPr>
          <w:rFonts w:ascii="ＭＳ Ｐゴシック" w:eastAsia="ＭＳ Ｐゴシック" w:hAnsi="ＭＳ Ｐゴシック" w:cs="ＭＳ Ｐゴシック" w:hint="eastAsia"/>
          <w:color w:val="000000"/>
          <w:kern w:val="0"/>
          <w:sz w:val="27"/>
          <w:szCs w:val="27"/>
        </w:rPr>
        <w:br/>
        <w:t xml:space="preserve">　10000m</w:t>
      </w:r>
      <w:r w:rsidRPr="003F3EC2">
        <w:rPr>
          <w:rFonts w:ascii="$ＪＳゴシック" w:eastAsia="$ＪＳゴシック" w:hAnsi="ＭＳ Ｐゴシック" w:cs="ＭＳ Ｐゴシック" w:hint="eastAsia"/>
          <w:color w:val="000000"/>
          <w:kern w:val="0"/>
          <w:sz w:val="27"/>
          <w:szCs w:val="27"/>
          <w:vertAlign w:val="superscript"/>
        </w:rPr>
        <w:t>3</w:t>
      </w:r>
      <w:r w:rsidRPr="003F3EC2">
        <w:rPr>
          <w:rFonts w:ascii="ＭＳ Ｐゴシック" w:eastAsia="ＭＳ Ｐゴシック" w:hAnsi="ＭＳ Ｐゴシック" w:cs="ＭＳ Ｐゴシック" w:hint="eastAsia"/>
          <w:color w:val="000000"/>
          <w:kern w:val="0"/>
          <w:sz w:val="27"/>
          <w:szCs w:val="27"/>
        </w:rPr>
        <w:t>以上の沈澱池，ろ過池から排出される日平均排水量が，</w:t>
      </w:r>
      <w:r w:rsidRPr="003F3EC2">
        <w:rPr>
          <w:rFonts w:ascii="ＭＳ Ｐゴシック" w:eastAsia="ＭＳ Ｐゴシック" w:hAnsi="ＭＳ Ｐゴシック" w:cs="ＭＳ Ｐゴシック" w:hint="eastAsia"/>
          <w:color w:val="000000"/>
          <w:kern w:val="0"/>
          <w:sz w:val="27"/>
          <w:szCs w:val="27"/>
        </w:rPr>
        <w:br/>
        <w:t>① 400m</w:t>
      </w:r>
      <w:r w:rsidRPr="003F3EC2">
        <w:rPr>
          <w:rFonts w:ascii="$ＪＳゴシック" w:eastAsia="$ＪＳゴシック" w:hAnsi="ＭＳ Ｐゴシック" w:cs="ＭＳ Ｐゴシック" w:hint="eastAsia"/>
          <w:color w:val="000000"/>
          <w:kern w:val="0"/>
          <w:sz w:val="27"/>
          <w:szCs w:val="27"/>
          <w:vertAlign w:val="superscript"/>
        </w:rPr>
        <w:t>3</w:t>
      </w:r>
      <w:r w:rsidRPr="003F3EC2">
        <w:rPr>
          <w:rFonts w:ascii="ＭＳ Ｐゴシック" w:eastAsia="ＭＳ Ｐゴシック" w:hAnsi="ＭＳ Ｐゴシック" w:cs="ＭＳ Ｐゴシック" w:hint="eastAsia"/>
          <w:color w:val="000000"/>
          <w:kern w:val="0"/>
          <w:sz w:val="27"/>
          <w:szCs w:val="27"/>
        </w:rPr>
        <w:t>以上は毎日</w:t>
      </w:r>
      <w:r w:rsidRPr="003F3EC2">
        <w:rPr>
          <w:rFonts w:ascii="ＭＳ Ｐゴシック" w:eastAsia="ＭＳ Ｐゴシック" w:hAnsi="ＭＳ Ｐゴシック" w:cs="ＭＳ Ｐゴシック" w:hint="eastAsia"/>
          <w:color w:val="000000"/>
          <w:kern w:val="0"/>
          <w:sz w:val="27"/>
          <w:szCs w:val="27"/>
        </w:rPr>
        <w:br/>
        <w:t>② 200－400ｍ</w:t>
      </w:r>
      <w:r w:rsidRPr="003F3EC2">
        <w:rPr>
          <w:rFonts w:ascii="$ＪＳゴシック" w:eastAsia="$ＪＳゴシック" w:hAnsi="ＭＳ Ｐゴシック" w:cs="ＭＳ Ｐゴシック" w:hint="eastAsia"/>
          <w:color w:val="000000"/>
          <w:kern w:val="0"/>
          <w:sz w:val="27"/>
          <w:szCs w:val="27"/>
          <w:vertAlign w:val="superscript"/>
        </w:rPr>
        <w:t>3</w:t>
      </w:r>
      <w:r w:rsidRPr="003F3EC2">
        <w:rPr>
          <w:rFonts w:ascii="ＭＳ Ｐゴシック" w:eastAsia="ＭＳ Ｐゴシック" w:hAnsi="ＭＳ Ｐゴシック" w:cs="ＭＳ Ｐゴシック" w:hint="eastAsia"/>
          <w:color w:val="000000"/>
          <w:kern w:val="0"/>
          <w:sz w:val="27"/>
          <w:szCs w:val="27"/>
        </w:rPr>
        <w:t>未満は7日以内毎</w:t>
      </w:r>
      <w:r w:rsidRPr="003F3EC2">
        <w:rPr>
          <w:rFonts w:ascii="ＭＳ Ｐゴシック" w:eastAsia="ＭＳ Ｐゴシック" w:hAnsi="ＭＳ Ｐゴシック" w:cs="ＭＳ Ｐゴシック" w:hint="eastAsia"/>
          <w:color w:val="000000"/>
          <w:kern w:val="0"/>
          <w:sz w:val="27"/>
          <w:szCs w:val="27"/>
        </w:rPr>
        <w:br/>
        <w:t>③ 100－200ｍ</w:t>
      </w:r>
      <w:r w:rsidRPr="003F3EC2">
        <w:rPr>
          <w:rFonts w:ascii="$ＪＳゴシック" w:eastAsia="$ＪＳゴシック" w:hAnsi="ＭＳ Ｐゴシック" w:cs="ＭＳ Ｐゴシック" w:hint="eastAsia"/>
          <w:color w:val="000000"/>
          <w:kern w:val="0"/>
          <w:sz w:val="27"/>
          <w:szCs w:val="27"/>
          <w:vertAlign w:val="superscript"/>
        </w:rPr>
        <w:t>3</w:t>
      </w:r>
      <w:r w:rsidRPr="003F3EC2">
        <w:rPr>
          <w:rFonts w:ascii="ＭＳ Ｐゴシック" w:eastAsia="ＭＳ Ｐゴシック" w:hAnsi="ＭＳ Ｐゴシック" w:cs="ＭＳ Ｐゴシック" w:hint="eastAsia"/>
          <w:color w:val="000000"/>
          <w:kern w:val="0"/>
          <w:sz w:val="27"/>
          <w:szCs w:val="27"/>
        </w:rPr>
        <w:t>未満は14日以内毎</w:t>
      </w:r>
      <w:r w:rsidRPr="003F3EC2">
        <w:rPr>
          <w:rFonts w:ascii="ＭＳ Ｐゴシック" w:eastAsia="ＭＳ Ｐゴシック" w:hAnsi="ＭＳ Ｐゴシック" w:cs="ＭＳ Ｐゴシック" w:hint="eastAsia"/>
          <w:color w:val="000000"/>
          <w:kern w:val="0"/>
          <w:sz w:val="27"/>
          <w:szCs w:val="27"/>
        </w:rPr>
        <w:br/>
        <w:t>④ 50－100m</w:t>
      </w:r>
      <w:r w:rsidRPr="003F3EC2">
        <w:rPr>
          <w:rFonts w:ascii="$ＪＳゴシック" w:eastAsia="$ＪＳゴシック" w:hAnsi="ＭＳ Ｐゴシック" w:cs="ＭＳ Ｐゴシック" w:hint="eastAsia"/>
          <w:color w:val="000000"/>
          <w:kern w:val="0"/>
          <w:sz w:val="27"/>
          <w:szCs w:val="27"/>
          <w:vertAlign w:val="superscript"/>
        </w:rPr>
        <w:t>3</w:t>
      </w:r>
      <w:r w:rsidRPr="003F3EC2">
        <w:rPr>
          <w:rFonts w:ascii="ＭＳ Ｐゴシック" w:eastAsia="ＭＳ Ｐゴシック" w:hAnsi="ＭＳ Ｐゴシック" w:cs="ＭＳ Ｐゴシック" w:hint="eastAsia"/>
          <w:color w:val="000000"/>
          <w:kern w:val="0"/>
          <w:sz w:val="27"/>
          <w:szCs w:val="27"/>
        </w:rPr>
        <w:t>未満は30日以内毎</w:t>
      </w:r>
      <w:r w:rsidRPr="003F3EC2">
        <w:rPr>
          <w:rFonts w:ascii="ＭＳ Ｐゴシック" w:eastAsia="ＭＳ Ｐゴシック" w:hAnsi="ＭＳ Ｐゴシック" w:cs="ＭＳ Ｐゴシック" w:hint="eastAsia"/>
          <w:color w:val="000000"/>
          <w:kern w:val="0"/>
          <w:sz w:val="27"/>
          <w:szCs w:val="27"/>
        </w:rPr>
        <w:br/>
        <w:t>に汚濁負荷量を測定すること。</w:t>
      </w:r>
    </w:p>
    <w:p w:rsidR="003F3EC2" w:rsidRPr="003F3EC2" w:rsidRDefault="003F3EC2" w:rsidP="003F3EC2">
      <w:pPr>
        <w:widowControl/>
        <w:spacing w:before="100" w:beforeAutospacing="1" w:after="100" w:afterAutospacing="1" w:line="288" w:lineRule="atLeast"/>
        <w:jc w:val="left"/>
        <w:rPr>
          <w:rFonts w:ascii="ＭＳ Ｐゴシック" w:eastAsia="ＭＳ Ｐゴシック" w:hAnsi="ＭＳ Ｐゴシック" w:cs="ＭＳ Ｐゴシック" w:hint="eastAsia"/>
          <w:color w:val="000000"/>
          <w:kern w:val="0"/>
          <w:sz w:val="27"/>
          <w:szCs w:val="27"/>
        </w:rPr>
      </w:pPr>
      <w:r w:rsidRPr="003F3EC2">
        <w:rPr>
          <w:rFonts w:ascii="ＭＳ Ｐゴシック" w:eastAsia="ＭＳ Ｐゴシック" w:hAnsi="ＭＳ Ｐゴシック" w:cs="ＭＳ Ｐゴシック" w:hint="eastAsia"/>
          <w:color w:val="000000"/>
          <w:kern w:val="0"/>
          <w:sz w:val="27"/>
          <w:szCs w:val="27"/>
        </w:rPr>
        <w:t xml:space="preserve">　なお、規制は通常、都道府県単位で行われるものと聞いております。業者に対する許可などは、通常県レベルの許可業者でなければなりません。ただし、市町村の範囲を超えない場合は市町村の規制だけ満たせばよいケースもあるようで、とりあえず、規制団体によく確認しておくことが重要です。</w:t>
      </w:r>
    </w:p>
    <w:p w:rsidR="003F3EC2" w:rsidRPr="003F3EC2" w:rsidRDefault="003F3EC2" w:rsidP="003F3EC2">
      <w:pPr>
        <w:widowControl/>
        <w:spacing w:before="100" w:beforeAutospacing="1" w:after="100" w:afterAutospacing="1" w:line="288" w:lineRule="atLeast"/>
        <w:jc w:val="left"/>
        <w:rPr>
          <w:rFonts w:ascii="ＭＳ Ｐゴシック" w:eastAsia="ＭＳ Ｐゴシック" w:hAnsi="ＭＳ Ｐゴシック" w:cs="ＭＳ Ｐゴシック" w:hint="eastAsia"/>
          <w:color w:val="000000"/>
          <w:kern w:val="0"/>
          <w:sz w:val="27"/>
          <w:szCs w:val="27"/>
        </w:rPr>
      </w:pPr>
      <w:r w:rsidRPr="003F3EC2">
        <w:rPr>
          <w:rFonts w:ascii="ＭＳ Ｐゴシック" w:eastAsia="ＭＳ Ｐゴシック" w:hAnsi="ＭＳ Ｐゴシック" w:cs="ＭＳ Ｐゴシック" w:hint="eastAsia"/>
          <w:b/>
          <w:bCs/>
          <w:color w:val="000000"/>
          <w:kern w:val="0"/>
          <w:sz w:val="27"/>
          <w:szCs w:val="27"/>
        </w:rPr>
        <w:t>３）汚泥処分の実際</w:t>
      </w:r>
    </w:p>
    <w:p w:rsidR="003F3EC2" w:rsidRPr="003F3EC2" w:rsidRDefault="003F3EC2" w:rsidP="003F3EC2">
      <w:pPr>
        <w:widowControl/>
        <w:spacing w:before="100" w:beforeAutospacing="1" w:after="100" w:afterAutospacing="1" w:line="288" w:lineRule="atLeast"/>
        <w:jc w:val="left"/>
        <w:rPr>
          <w:rFonts w:ascii="ＭＳ Ｐゴシック" w:eastAsia="ＭＳ Ｐゴシック" w:hAnsi="ＭＳ Ｐゴシック" w:cs="ＭＳ Ｐゴシック" w:hint="eastAsia"/>
          <w:color w:val="000000"/>
          <w:kern w:val="0"/>
          <w:sz w:val="27"/>
          <w:szCs w:val="27"/>
        </w:rPr>
      </w:pPr>
      <w:r w:rsidRPr="003F3EC2">
        <w:rPr>
          <w:rFonts w:ascii="ＭＳ Ｐゴシック" w:eastAsia="ＭＳ Ｐゴシック" w:hAnsi="ＭＳ Ｐゴシック" w:cs="ＭＳ Ｐゴシック" w:hint="eastAsia"/>
          <w:color w:val="000000"/>
          <w:kern w:val="0"/>
          <w:sz w:val="27"/>
          <w:szCs w:val="27"/>
        </w:rPr>
        <w:t>  水道事業の運営上，最も問題として重いのが浄水汚泥でしょう。浄水汚泥は，含水率の度合い（つまり脱水をどの程度までやるか）によって処分先，処分方法，あるいは再利用方法が概ね決まります。主要な廃棄方法は以下のとおりです。</w:t>
      </w:r>
    </w:p>
    <w:p w:rsidR="003F3EC2" w:rsidRPr="003F3EC2" w:rsidRDefault="003F3EC2" w:rsidP="003F3EC2">
      <w:pPr>
        <w:widowControl/>
        <w:spacing w:before="100" w:beforeAutospacing="1" w:after="100" w:afterAutospacing="1" w:line="288" w:lineRule="atLeast"/>
        <w:jc w:val="left"/>
        <w:rPr>
          <w:rFonts w:ascii="ＭＳ Ｐゴシック" w:eastAsia="ＭＳ Ｐゴシック" w:hAnsi="ＭＳ Ｐゴシック" w:cs="ＭＳ Ｐゴシック" w:hint="eastAsia"/>
          <w:color w:val="000000"/>
          <w:kern w:val="0"/>
          <w:sz w:val="27"/>
          <w:szCs w:val="27"/>
        </w:rPr>
      </w:pPr>
      <w:r w:rsidRPr="003F3EC2">
        <w:rPr>
          <w:rFonts w:ascii="ＭＳ Ｐゴシック" w:eastAsia="ＭＳ Ｐゴシック" w:hAnsi="ＭＳ Ｐゴシック" w:cs="ＭＳ Ｐゴシック" w:hint="eastAsia"/>
          <w:color w:val="000000"/>
          <w:kern w:val="0"/>
          <w:sz w:val="27"/>
          <w:szCs w:val="27"/>
        </w:rPr>
        <w:t xml:space="preserve">　浄水汚泥は産業廃棄物として扱われるため，その処分は，汚泥処理プロセスのなかでも大きな問題です。もっとも，当法の適用を受けない場合でも，汚泥処理は積極的に取り組むべきであることに変わりはありません。このような状況から，汚泥の有効利用に関する研究などが盛んにおこなわれています。</w:t>
      </w:r>
    </w:p>
    <w:p w:rsidR="003F3EC2" w:rsidRPr="003F3EC2" w:rsidRDefault="003F3EC2" w:rsidP="003F3EC2">
      <w:pPr>
        <w:widowControl/>
        <w:numPr>
          <w:ilvl w:val="0"/>
          <w:numId w:val="6"/>
        </w:numPr>
        <w:spacing w:before="100" w:beforeAutospacing="1" w:after="100" w:afterAutospacing="1" w:line="288" w:lineRule="atLeast"/>
        <w:jc w:val="left"/>
        <w:rPr>
          <w:rFonts w:ascii="ＭＳ Ｐゴシック" w:eastAsia="ＭＳ Ｐゴシック" w:hAnsi="ＭＳ Ｐゴシック" w:cs="ＭＳ Ｐゴシック" w:hint="eastAsia"/>
          <w:color w:val="000000"/>
          <w:kern w:val="0"/>
          <w:sz w:val="27"/>
          <w:szCs w:val="27"/>
        </w:rPr>
      </w:pPr>
      <w:r w:rsidRPr="003F3EC2">
        <w:rPr>
          <w:rFonts w:ascii="ＭＳ Ｐゴシック" w:eastAsia="ＭＳ Ｐゴシック" w:hAnsi="ＭＳ Ｐゴシック" w:cs="ＭＳ Ｐゴシック" w:hint="eastAsia"/>
          <w:b/>
          <w:bCs/>
          <w:color w:val="000000"/>
          <w:kern w:val="0"/>
          <w:sz w:val="27"/>
          <w:szCs w:val="27"/>
        </w:rPr>
        <w:t>河川放流</w:t>
      </w:r>
      <w:r w:rsidRPr="003F3EC2">
        <w:rPr>
          <w:rFonts w:ascii="ＭＳ Ｐゴシック" w:eastAsia="ＭＳ Ｐゴシック" w:hAnsi="ＭＳ Ｐゴシック" w:cs="ＭＳ Ｐゴシック" w:hint="eastAsia"/>
          <w:color w:val="000000"/>
          <w:kern w:val="0"/>
          <w:sz w:val="27"/>
          <w:szCs w:val="27"/>
        </w:rPr>
        <w:br/>
        <w:t xml:space="preserve">　河川から流入した懸濁質（つまりはほとんどが泥）である）浄水汚泥はですから，河川に戻せばよい，と考えられていた時代がありましたが，</w:t>
      </w:r>
      <w:r w:rsidRPr="003F3EC2">
        <w:rPr>
          <w:rFonts w:ascii="ＭＳ Ｐゴシック" w:eastAsia="ＭＳ Ｐゴシック" w:hAnsi="ＭＳ Ｐゴシック" w:cs="ＭＳ Ｐゴシック" w:hint="eastAsia"/>
          <w:b/>
          <w:bCs/>
          <w:color w:val="FF0000"/>
          <w:kern w:val="0"/>
          <w:sz w:val="27"/>
          <w:szCs w:val="27"/>
        </w:rPr>
        <w:t>現在ではこの方法は</w:t>
      </w:r>
      <w:r w:rsidRPr="003F3EC2">
        <w:rPr>
          <w:rFonts w:ascii="ＭＳ Ｐゴシック" w:eastAsia="ＭＳ Ｐゴシック" w:hAnsi="ＭＳ Ｐゴシック" w:cs="ＭＳ Ｐゴシック" w:hint="eastAsia"/>
          <w:b/>
          <w:bCs/>
          <w:color w:val="FF0000"/>
          <w:kern w:val="0"/>
          <w:sz w:val="27"/>
          <w:szCs w:val="27"/>
        </w:rPr>
        <w:lastRenderedPageBreak/>
        <w:t>社会的に受容されなくなっております。</w:t>
      </w:r>
      <w:r w:rsidRPr="003F3EC2">
        <w:rPr>
          <w:rFonts w:ascii="ＭＳ Ｐゴシック" w:eastAsia="ＭＳ Ｐゴシック" w:hAnsi="ＭＳ Ｐゴシック" w:cs="ＭＳ Ｐゴシック" w:hint="eastAsia"/>
          <w:color w:val="000000"/>
          <w:kern w:val="0"/>
          <w:sz w:val="27"/>
          <w:szCs w:val="27"/>
        </w:rPr>
        <w:t>条例で規制されたケース、起訴されたケースもあります。こっそりでもやってはいけません。</w:t>
      </w:r>
    </w:p>
    <w:p w:rsidR="003F3EC2" w:rsidRPr="003F3EC2" w:rsidRDefault="003F3EC2" w:rsidP="003F3EC2">
      <w:pPr>
        <w:widowControl/>
        <w:numPr>
          <w:ilvl w:val="0"/>
          <w:numId w:val="7"/>
        </w:numPr>
        <w:spacing w:before="100" w:beforeAutospacing="1" w:after="100" w:afterAutospacing="1" w:line="288" w:lineRule="atLeast"/>
        <w:jc w:val="left"/>
        <w:rPr>
          <w:rFonts w:ascii="ＭＳ Ｐゴシック" w:eastAsia="ＭＳ Ｐゴシック" w:hAnsi="ＭＳ Ｐゴシック" w:cs="ＭＳ Ｐゴシック" w:hint="eastAsia"/>
          <w:color w:val="000000"/>
          <w:kern w:val="0"/>
          <w:sz w:val="27"/>
          <w:szCs w:val="27"/>
        </w:rPr>
      </w:pPr>
      <w:r w:rsidRPr="003F3EC2">
        <w:rPr>
          <w:rFonts w:ascii="ＭＳ Ｐゴシック" w:eastAsia="ＭＳ Ｐゴシック" w:hAnsi="ＭＳ Ｐゴシック" w:cs="ＭＳ Ｐゴシック" w:hint="eastAsia"/>
          <w:b/>
          <w:bCs/>
          <w:color w:val="000000"/>
          <w:kern w:val="0"/>
          <w:sz w:val="27"/>
          <w:szCs w:val="27"/>
        </w:rPr>
        <w:t>場内処分</w:t>
      </w:r>
      <w:r w:rsidRPr="003F3EC2">
        <w:rPr>
          <w:rFonts w:ascii="ＭＳ Ｐゴシック" w:eastAsia="ＭＳ Ｐゴシック" w:hAnsi="ＭＳ Ｐゴシック" w:cs="ＭＳ Ｐゴシック" w:hint="eastAsia"/>
          <w:color w:val="000000"/>
          <w:kern w:val="0"/>
          <w:sz w:val="27"/>
          <w:szCs w:val="27"/>
        </w:rPr>
        <w:br/>
        <w:t xml:space="preserve">　これも昔は結構あった方法らしい．．．少量の場合などで場内の拡張用地などに積み上げてしまうやり方です。法的には土壌汚染の心配がないことを証明する手続きをすれば問題はないとの見解もあるようなんですが，こっそりやって非難を受ける例もあったようで．．．いつまでも続けられませんし。五月蠅い場合では，産業廃棄物処分場としての扱いを受け，浸出水防止工などの処置を要求される可能性もあるとのことです。</w:t>
      </w:r>
    </w:p>
    <w:p w:rsidR="003F3EC2" w:rsidRPr="003F3EC2" w:rsidRDefault="003F3EC2" w:rsidP="003F3EC2">
      <w:pPr>
        <w:widowControl/>
        <w:numPr>
          <w:ilvl w:val="0"/>
          <w:numId w:val="8"/>
        </w:numPr>
        <w:spacing w:before="100" w:beforeAutospacing="1" w:after="100" w:afterAutospacing="1" w:line="288" w:lineRule="atLeast"/>
        <w:jc w:val="left"/>
        <w:rPr>
          <w:rFonts w:ascii="ＭＳ Ｐゴシック" w:eastAsia="ＭＳ Ｐゴシック" w:hAnsi="ＭＳ Ｐゴシック" w:cs="ＭＳ Ｐゴシック" w:hint="eastAsia"/>
          <w:color w:val="000000"/>
          <w:kern w:val="0"/>
          <w:sz w:val="27"/>
          <w:szCs w:val="27"/>
        </w:rPr>
      </w:pPr>
      <w:r w:rsidRPr="003F3EC2">
        <w:rPr>
          <w:rFonts w:ascii="ＭＳ Ｐゴシック" w:eastAsia="ＭＳ Ｐゴシック" w:hAnsi="ＭＳ Ｐゴシック" w:cs="ＭＳ Ｐゴシック" w:hint="eastAsia"/>
          <w:b/>
          <w:bCs/>
          <w:color w:val="000000"/>
          <w:kern w:val="0"/>
          <w:sz w:val="27"/>
          <w:szCs w:val="27"/>
        </w:rPr>
        <w:t>搬出，汚泥として処分</w:t>
      </w:r>
      <w:r w:rsidRPr="003F3EC2">
        <w:rPr>
          <w:rFonts w:ascii="ＭＳ Ｐゴシック" w:eastAsia="ＭＳ Ｐゴシック" w:hAnsi="ＭＳ Ｐゴシック" w:cs="ＭＳ Ｐゴシック" w:hint="eastAsia"/>
          <w:color w:val="000000"/>
          <w:kern w:val="0"/>
          <w:sz w:val="27"/>
          <w:szCs w:val="27"/>
        </w:rPr>
        <w:br/>
        <w:t xml:space="preserve">　廃棄物運搬業者，廃棄物処理業者に委託して持ち出してもらい，処分場で処分してもらうケース。少量の場合などは有力ですが，処分費が最も嵩むのが難点。含水率を落として量を減らした方が処分費が安く済むケースもありますので、十分な検討を。</w:t>
      </w:r>
    </w:p>
    <w:p w:rsidR="003F3EC2" w:rsidRPr="003F3EC2" w:rsidRDefault="003F3EC2" w:rsidP="003F3EC2">
      <w:pPr>
        <w:widowControl/>
        <w:numPr>
          <w:ilvl w:val="0"/>
          <w:numId w:val="9"/>
        </w:numPr>
        <w:spacing w:before="100" w:beforeAutospacing="1" w:after="100" w:afterAutospacing="1" w:line="288" w:lineRule="atLeast"/>
        <w:jc w:val="left"/>
        <w:rPr>
          <w:rFonts w:ascii="ＭＳ Ｐゴシック" w:eastAsia="ＭＳ Ｐゴシック" w:hAnsi="ＭＳ Ｐゴシック" w:cs="ＭＳ Ｐゴシック" w:hint="eastAsia"/>
          <w:color w:val="000000"/>
          <w:kern w:val="0"/>
          <w:sz w:val="27"/>
          <w:szCs w:val="27"/>
        </w:rPr>
      </w:pPr>
      <w:r w:rsidRPr="003F3EC2">
        <w:rPr>
          <w:rFonts w:ascii="ＭＳ Ｐゴシック" w:eastAsia="ＭＳ Ｐゴシック" w:hAnsi="ＭＳ Ｐゴシック" w:cs="ＭＳ Ｐゴシック" w:hint="eastAsia"/>
          <w:b/>
          <w:bCs/>
          <w:color w:val="000000"/>
          <w:kern w:val="0"/>
          <w:sz w:val="27"/>
          <w:szCs w:val="27"/>
        </w:rPr>
        <w:t>自由にもっていってもらうケース</w:t>
      </w:r>
      <w:r w:rsidRPr="003F3EC2">
        <w:rPr>
          <w:rFonts w:ascii="ＭＳ Ｐゴシック" w:eastAsia="ＭＳ Ｐゴシック" w:hAnsi="ＭＳ Ｐゴシック" w:cs="ＭＳ Ｐゴシック" w:hint="eastAsia"/>
          <w:color w:val="000000"/>
          <w:kern w:val="0"/>
          <w:sz w:val="27"/>
          <w:szCs w:val="27"/>
        </w:rPr>
        <w:br/>
        <w:t xml:space="preserve">　山中の小さな水道などでは，そのまま土としてもっていってもらって使ってもらうような方法もあります。山間地の田圃の整備に使用されたり，農業用に利用されたりします。緩速ろ過池の汚泥は薬剤がはいっていない肥沃な土なので，雑草の種が入っていることを除けば，十分によい良い土です。関連して、加温して種を殺すなどの処理をして、園芸土として販売しているケースも。リサイクルのページを参照ください。</w:t>
      </w:r>
    </w:p>
    <w:p w:rsidR="003F3EC2" w:rsidRPr="003F3EC2" w:rsidRDefault="003F3EC2" w:rsidP="003F3EC2">
      <w:pPr>
        <w:widowControl/>
        <w:numPr>
          <w:ilvl w:val="0"/>
          <w:numId w:val="10"/>
        </w:numPr>
        <w:spacing w:before="100" w:beforeAutospacing="1" w:after="100" w:afterAutospacing="1" w:line="288" w:lineRule="atLeast"/>
        <w:jc w:val="left"/>
        <w:rPr>
          <w:rFonts w:ascii="ＭＳ Ｐゴシック" w:eastAsia="ＭＳ Ｐゴシック" w:hAnsi="ＭＳ Ｐゴシック" w:cs="ＭＳ Ｐゴシック" w:hint="eastAsia"/>
          <w:color w:val="000000"/>
          <w:kern w:val="0"/>
          <w:sz w:val="27"/>
          <w:szCs w:val="27"/>
        </w:rPr>
      </w:pPr>
      <w:r w:rsidRPr="003F3EC2">
        <w:rPr>
          <w:rFonts w:ascii="ＭＳ Ｐゴシック" w:eastAsia="ＭＳ Ｐゴシック" w:hAnsi="ＭＳ Ｐゴシック" w:cs="ＭＳ Ｐゴシック" w:hint="eastAsia"/>
          <w:b/>
          <w:bCs/>
          <w:color w:val="000000"/>
          <w:kern w:val="0"/>
          <w:sz w:val="27"/>
          <w:szCs w:val="27"/>
        </w:rPr>
        <w:t>再生財として処理し，有効利用してもらう方法</w:t>
      </w:r>
      <w:r w:rsidRPr="003F3EC2">
        <w:rPr>
          <w:rFonts w:ascii="ＭＳ Ｐゴシック" w:eastAsia="ＭＳ Ｐゴシック" w:hAnsi="ＭＳ Ｐゴシック" w:cs="ＭＳ Ｐゴシック" w:hint="eastAsia"/>
          <w:color w:val="000000"/>
          <w:kern w:val="0"/>
          <w:sz w:val="27"/>
          <w:szCs w:val="27"/>
        </w:rPr>
        <w:br/>
        <w:t xml:space="preserve">　埋立や盛土に使用する場合は，ケーキ含水率85％以下にすることが必要とされています。有効利用の用途には，農業用，土建材料，骨材，れんがなどが一般的ですが，溶融などの工程を経てさらに用途を広げる場合もあります。このあたりは環境対策関連（リサイクル）のページにもうすこしくわしくまとめました。</w:t>
      </w:r>
    </w:p>
    <w:p w:rsidR="00461FE3" w:rsidRPr="003F3EC2" w:rsidRDefault="00461FE3" w:rsidP="00FA40CF">
      <w:pPr>
        <w:widowControl/>
        <w:ind w:hanging="240"/>
        <w:jc w:val="left"/>
        <w:rPr>
          <w:rFonts w:ascii="ＭＳ Ｐゴシック" w:eastAsia="ＭＳ Ｐゴシック" w:hAnsi="ＭＳ Ｐゴシック" w:cs="ＭＳ Ｐゴシック"/>
          <w:color w:val="000000"/>
          <w:kern w:val="0"/>
          <w:sz w:val="18"/>
          <w:szCs w:val="18"/>
        </w:rPr>
      </w:pPr>
    </w:p>
    <w:p w:rsidR="00873C2E" w:rsidRDefault="00873C2E" w:rsidP="00FA40CF">
      <w:pPr>
        <w:widowControl/>
        <w:ind w:hanging="240"/>
        <w:jc w:val="left"/>
        <w:rPr>
          <w:rFonts w:ascii="ＭＳ Ｐゴシック" w:eastAsia="ＭＳ Ｐゴシック" w:hAnsi="ＭＳ Ｐゴシック" w:cs="ＭＳ Ｐゴシック"/>
          <w:color w:val="000000"/>
          <w:kern w:val="0"/>
          <w:sz w:val="18"/>
          <w:szCs w:val="18"/>
        </w:rPr>
      </w:pPr>
    </w:p>
    <w:p w:rsidR="00873C2E" w:rsidRDefault="00873C2E" w:rsidP="00FA40CF">
      <w:pPr>
        <w:widowControl/>
        <w:ind w:hanging="240"/>
        <w:jc w:val="left"/>
        <w:rPr>
          <w:rFonts w:ascii="ＭＳ Ｐゴシック" w:eastAsia="ＭＳ Ｐゴシック" w:hAnsi="ＭＳ Ｐゴシック" w:cs="ＭＳ Ｐゴシック"/>
          <w:color w:val="000000"/>
          <w:kern w:val="0"/>
          <w:sz w:val="18"/>
          <w:szCs w:val="18"/>
        </w:rPr>
      </w:pPr>
    </w:p>
    <w:p w:rsidR="00873C2E" w:rsidRDefault="00873C2E" w:rsidP="00FA40CF">
      <w:pPr>
        <w:widowControl/>
        <w:ind w:hanging="240"/>
        <w:jc w:val="left"/>
        <w:rPr>
          <w:rFonts w:ascii="ＭＳ Ｐゴシック" w:eastAsia="ＭＳ Ｐゴシック" w:hAnsi="ＭＳ Ｐゴシック" w:cs="ＭＳ Ｐゴシック"/>
          <w:color w:val="000000"/>
          <w:kern w:val="0"/>
          <w:sz w:val="18"/>
          <w:szCs w:val="18"/>
        </w:rPr>
      </w:pPr>
    </w:p>
    <w:p w:rsidR="00873C2E" w:rsidRDefault="00873C2E" w:rsidP="00FA40CF">
      <w:pPr>
        <w:widowControl/>
        <w:ind w:hanging="240"/>
        <w:jc w:val="left"/>
        <w:rPr>
          <w:rFonts w:ascii="ＭＳ Ｐゴシック" w:eastAsia="ＭＳ Ｐゴシック" w:hAnsi="ＭＳ Ｐゴシック" w:cs="ＭＳ Ｐゴシック"/>
          <w:color w:val="000000"/>
          <w:kern w:val="0"/>
          <w:sz w:val="18"/>
          <w:szCs w:val="18"/>
        </w:rPr>
      </w:pPr>
    </w:p>
    <w:p w:rsidR="00873C2E" w:rsidRDefault="00873C2E" w:rsidP="00FA40CF">
      <w:pPr>
        <w:widowControl/>
        <w:ind w:hanging="240"/>
        <w:jc w:val="left"/>
        <w:rPr>
          <w:rFonts w:ascii="ＭＳ Ｐゴシック" w:eastAsia="ＭＳ Ｐゴシック" w:hAnsi="ＭＳ Ｐゴシック" w:cs="ＭＳ Ｐゴシック"/>
          <w:color w:val="000000"/>
          <w:kern w:val="0"/>
          <w:sz w:val="18"/>
          <w:szCs w:val="18"/>
        </w:rPr>
      </w:pPr>
    </w:p>
    <w:p w:rsidR="00461FE3" w:rsidRDefault="00461FE3" w:rsidP="00FA40CF">
      <w:pPr>
        <w:widowControl/>
        <w:ind w:hanging="240"/>
        <w:jc w:val="left"/>
        <w:rPr>
          <w:rFonts w:ascii="ＭＳ Ｐゴシック" w:eastAsia="ＭＳ Ｐゴシック" w:hAnsi="ＭＳ Ｐゴシック" w:cs="ＭＳ Ｐゴシック"/>
          <w:color w:val="000000"/>
          <w:kern w:val="0"/>
          <w:sz w:val="18"/>
          <w:szCs w:val="18"/>
        </w:rPr>
      </w:pPr>
    </w:p>
    <w:sectPr w:rsidR="00461FE3" w:rsidSect="00247093">
      <w:pgSz w:w="11906" w:h="16838" w:code="9"/>
      <w:pgMar w:top="540" w:right="567" w:bottom="540" w:left="1418" w:header="851" w:footer="992" w:gutter="0"/>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1FA" w:rsidRDefault="004951FA" w:rsidP="00EB79B1">
      <w:r>
        <w:separator/>
      </w:r>
    </w:p>
  </w:endnote>
  <w:endnote w:type="continuationSeparator" w:id="0">
    <w:p w:rsidR="004951FA" w:rsidRDefault="004951FA" w:rsidP="00EB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ＪＳゴシック">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1FA" w:rsidRDefault="004951FA" w:rsidP="00EB79B1">
      <w:r>
        <w:separator/>
      </w:r>
    </w:p>
  </w:footnote>
  <w:footnote w:type="continuationSeparator" w:id="0">
    <w:p w:rsidR="004951FA" w:rsidRDefault="004951FA" w:rsidP="00EB79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0134"/>
    <w:multiLevelType w:val="multilevel"/>
    <w:tmpl w:val="B828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A2484C"/>
    <w:multiLevelType w:val="multilevel"/>
    <w:tmpl w:val="A13A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F81890"/>
    <w:multiLevelType w:val="multilevel"/>
    <w:tmpl w:val="23B4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000DD6"/>
    <w:multiLevelType w:val="multilevel"/>
    <w:tmpl w:val="D47E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8119D4"/>
    <w:multiLevelType w:val="multilevel"/>
    <w:tmpl w:val="2CA0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4B5F53"/>
    <w:multiLevelType w:val="multilevel"/>
    <w:tmpl w:val="7F8A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FE51B7"/>
    <w:multiLevelType w:val="multilevel"/>
    <w:tmpl w:val="6094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E17A93"/>
    <w:multiLevelType w:val="multilevel"/>
    <w:tmpl w:val="6A76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7D7A7E"/>
    <w:multiLevelType w:val="multilevel"/>
    <w:tmpl w:val="FAC0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3D2528"/>
    <w:multiLevelType w:val="multilevel"/>
    <w:tmpl w:val="65F8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7"/>
  </w:num>
  <w:num w:numId="4">
    <w:abstractNumId w:val="1"/>
  </w:num>
  <w:num w:numId="5">
    <w:abstractNumId w:val="9"/>
  </w:num>
  <w:num w:numId="6">
    <w:abstractNumId w:val="4"/>
  </w:num>
  <w:num w:numId="7">
    <w:abstractNumId w:val="8"/>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0CF"/>
    <w:rsid w:val="00007F39"/>
    <w:rsid w:val="000E2551"/>
    <w:rsid w:val="00172A05"/>
    <w:rsid w:val="001D0137"/>
    <w:rsid w:val="002061EF"/>
    <w:rsid w:val="00247093"/>
    <w:rsid w:val="00296B37"/>
    <w:rsid w:val="00327334"/>
    <w:rsid w:val="00391703"/>
    <w:rsid w:val="003F3EC2"/>
    <w:rsid w:val="00461FE3"/>
    <w:rsid w:val="004951FA"/>
    <w:rsid w:val="00612BD1"/>
    <w:rsid w:val="00716FC9"/>
    <w:rsid w:val="007E71D1"/>
    <w:rsid w:val="008005B4"/>
    <w:rsid w:val="0080400A"/>
    <w:rsid w:val="00873C2E"/>
    <w:rsid w:val="008F76F8"/>
    <w:rsid w:val="009218F6"/>
    <w:rsid w:val="00937E64"/>
    <w:rsid w:val="00997D99"/>
    <w:rsid w:val="009B0450"/>
    <w:rsid w:val="009B2B0D"/>
    <w:rsid w:val="009E0879"/>
    <w:rsid w:val="00A56975"/>
    <w:rsid w:val="00A63C82"/>
    <w:rsid w:val="00B21119"/>
    <w:rsid w:val="00B410EF"/>
    <w:rsid w:val="00B75D53"/>
    <w:rsid w:val="00BF5F50"/>
    <w:rsid w:val="00C66059"/>
    <w:rsid w:val="00DB2EC8"/>
    <w:rsid w:val="00E27B0B"/>
    <w:rsid w:val="00E65122"/>
    <w:rsid w:val="00EB79B1"/>
    <w:rsid w:val="00ED28C2"/>
    <w:rsid w:val="00F0658B"/>
    <w:rsid w:val="00FA40CF"/>
    <w:rsid w:val="00FA6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A40CF"/>
    <w:rPr>
      <w:color w:val="0000FF"/>
      <w:u w:val="single"/>
    </w:rPr>
  </w:style>
  <w:style w:type="paragraph" w:styleId="z-">
    <w:name w:val="HTML Top of Form"/>
    <w:basedOn w:val="a"/>
    <w:next w:val="a"/>
    <w:hidden/>
    <w:rsid w:val="00FA40CF"/>
    <w:pPr>
      <w:widowControl/>
      <w:pBdr>
        <w:bottom w:val="single" w:sz="6" w:space="1" w:color="auto"/>
      </w:pBdr>
      <w:jc w:val="center"/>
    </w:pPr>
    <w:rPr>
      <w:rFonts w:ascii="Arial" w:eastAsia="ＭＳ Ｐゴシック" w:hAnsi="Arial" w:cs="Arial"/>
      <w:vanish/>
      <w:color w:val="000000"/>
      <w:kern w:val="0"/>
      <w:sz w:val="16"/>
      <w:szCs w:val="16"/>
    </w:rPr>
  </w:style>
  <w:style w:type="paragraph" w:styleId="z-0">
    <w:name w:val="HTML Bottom of Form"/>
    <w:basedOn w:val="a"/>
    <w:next w:val="a"/>
    <w:hidden/>
    <w:rsid w:val="00FA40CF"/>
    <w:pPr>
      <w:widowControl/>
      <w:pBdr>
        <w:top w:val="single" w:sz="6" w:space="1" w:color="auto"/>
      </w:pBdr>
      <w:jc w:val="center"/>
    </w:pPr>
    <w:rPr>
      <w:rFonts w:ascii="Arial" w:eastAsia="ＭＳ Ｐゴシック" w:hAnsi="Arial" w:cs="Arial"/>
      <w:vanish/>
      <w:color w:val="000000"/>
      <w:kern w:val="0"/>
      <w:sz w:val="16"/>
      <w:szCs w:val="16"/>
    </w:rPr>
  </w:style>
  <w:style w:type="paragraph" w:styleId="a4">
    <w:name w:val="header"/>
    <w:basedOn w:val="a"/>
    <w:link w:val="a5"/>
    <w:rsid w:val="00EB79B1"/>
    <w:pPr>
      <w:tabs>
        <w:tab w:val="center" w:pos="4252"/>
        <w:tab w:val="right" w:pos="8504"/>
      </w:tabs>
      <w:snapToGrid w:val="0"/>
    </w:pPr>
  </w:style>
  <w:style w:type="character" w:customStyle="1" w:styleId="a5">
    <w:name w:val="ヘッダー (文字)"/>
    <w:link w:val="a4"/>
    <w:rsid w:val="00EB79B1"/>
    <w:rPr>
      <w:kern w:val="2"/>
      <w:sz w:val="21"/>
      <w:szCs w:val="24"/>
    </w:rPr>
  </w:style>
  <w:style w:type="paragraph" w:styleId="a6">
    <w:name w:val="footer"/>
    <w:basedOn w:val="a"/>
    <w:link w:val="a7"/>
    <w:rsid w:val="00EB79B1"/>
    <w:pPr>
      <w:tabs>
        <w:tab w:val="center" w:pos="4252"/>
        <w:tab w:val="right" w:pos="8504"/>
      </w:tabs>
      <w:snapToGrid w:val="0"/>
    </w:pPr>
  </w:style>
  <w:style w:type="character" w:customStyle="1" w:styleId="a7">
    <w:name w:val="フッター (文字)"/>
    <w:link w:val="a6"/>
    <w:rsid w:val="00EB79B1"/>
    <w:rPr>
      <w:kern w:val="2"/>
      <w:sz w:val="21"/>
      <w:szCs w:val="24"/>
    </w:rPr>
  </w:style>
  <w:style w:type="paragraph" w:styleId="Web">
    <w:name w:val="Normal (Web)"/>
    <w:basedOn w:val="a"/>
    <w:uiPriority w:val="99"/>
    <w:unhideWhenUsed/>
    <w:rsid w:val="003F3EC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42372">
      <w:bodyDiv w:val="1"/>
      <w:marLeft w:val="0"/>
      <w:marRight w:val="0"/>
      <w:marTop w:val="0"/>
      <w:marBottom w:val="0"/>
      <w:divBdr>
        <w:top w:val="none" w:sz="0" w:space="0" w:color="auto"/>
        <w:left w:val="none" w:sz="0" w:space="0" w:color="auto"/>
        <w:bottom w:val="none" w:sz="0" w:space="0" w:color="auto"/>
        <w:right w:val="none" w:sz="0" w:space="0" w:color="auto"/>
      </w:divBdr>
    </w:div>
    <w:div w:id="554202314">
      <w:bodyDiv w:val="1"/>
      <w:marLeft w:val="0"/>
      <w:marRight w:val="0"/>
      <w:marTop w:val="0"/>
      <w:marBottom w:val="0"/>
      <w:divBdr>
        <w:top w:val="none" w:sz="0" w:space="0" w:color="auto"/>
        <w:left w:val="none" w:sz="0" w:space="0" w:color="auto"/>
        <w:bottom w:val="none" w:sz="0" w:space="0" w:color="auto"/>
        <w:right w:val="none" w:sz="0" w:space="0" w:color="auto"/>
      </w:divBdr>
      <w:divsChild>
        <w:div w:id="313028139">
          <w:marLeft w:val="0"/>
          <w:marRight w:val="0"/>
          <w:marTop w:val="0"/>
          <w:marBottom w:val="0"/>
          <w:divBdr>
            <w:top w:val="none" w:sz="0" w:space="0" w:color="auto"/>
            <w:left w:val="none" w:sz="0" w:space="0" w:color="auto"/>
            <w:bottom w:val="none" w:sz="0" w:space="0" w:color="auto"/>
            <w:right w:val="none" w:sz="0" w:space="0" w:color="auto"/>
          </w:divBdr>
          <w:divsChild>
            <w:div w:id="65500919">
              <w:marLeft w:val="240"/>
              <w:marRight w:val="0"/>
              <w:marTop w:val="0"/>
              <w:marBottom w:val="0"/>
              <w:divBdr>
                <w:top w:val="none" w:sz="0" w:space="0" w:color="auto"/>
                <w:left w:val="none" w:sz="0" w:space="0" w:color="auto"/>
                <w:bottom w:val="none" w:sz="0" w:space="0" w:color="auto"/>
                <w:right w:val="none" w:sz="0" w:space="0" w:color="auto"/>
              </w:divBdr>
            </w:div>
            <w:div w:id="154149780">
              <w:marLeft w:val="240"/>
              <w:marRight w:val="0"/>
              <w:marTop w:val="0"/>
              <w:marBottom w:val="0"/>
              <w:divBdr>
                <w:top w:val="none" w:sz="0" w:space="0" w:color="auto"/>
                <w:left w:val="none" w:sz="0" w:space="0" w:color="auto"/>
                <w:bottom w:val="none" w:sz="0" w:space="0" w:color="auto"/>
                <w:right w:val="none" w:sz="0" w:space="0" w:color="auto"/>
              </w:divBdr>
            </w:div>
            <w:div w:id="407503041">
              <w:marLeft w:val="240"/>
              <w:marRight w:val="0"/>
              <w:marTop w:val="0"/>
              <w:marBottom w:val="0"/>
              <w:divBdr>
                <w:top w:val="none" w:sz="0" w:space="0" w:color="auto"/>
                <w:left w:val="none" w:sz="0" w:space="0" w:color="auto"/>
                <w:bottom w:val="none" w:sz="0" w:space="0" w:color="auto"/>
                <w:right w:val="none" w:sz="0" w:space="0" w:color="auto"/>
              </w:divBdr>
            </w:div>
            <w:div w:id="1227032973">
              <w:marLeft w:val="240"/>
              <w:marRight w:val="0"/>
              <w:marTop w:val="0"/>
              <w:marBottom w:val="0"/>
              <w:divBdr>
                <w:top w:val="none" w:sz="0" w:space="0" w:color="auto"/>
                <w:left w:val="none" w:sz="0" w:space="0" w:color="auto"/>
                <w:bottom w:val="none" w:sz="0" w:space="0" w:color="auto"/>
                <w:right w:val="none" w:sz="0" w:space="0" w:color="auto"/>
              </w:divBdr>
            </w:div>
            <w:div w:id="1536843432">
              <w:marLeft w:val="240"/>
              <w:marRight w:val="0"/>
              <w:marTop w:val="0"/>
              <w:marBottom w:val="0"/>
              <w:divBdr>
                <w:top w:val="none" w:sz="0" w:space="0" w:color="auto"/>
                <w:left w:val="none" w:sz="0" w:space="0" w:color="auto"/>
                <w:bottom w:val="none" w:sz="0" w:space="0" w:color="auto"/>
                <w:right w:val="none" w:sz="0" w:space="0" w:color="auto"/>
              </w:divBdr>
            </w:div>
            <w:div w:id="1737318561">
              <w:marLeft w:val="240"/>
              <w:marRight w:val="0"/>
              <w:marTop w:val="0"/>
              <w:marBottom w:val="0"/>
              <w:divBdr>
                <w:top w:val="none" w:sz="0" w:space="0" w:color="auto"/>
                <w:left w:val="none" w:sz="0" w:space="0" w:color="auto"/>
                <w:bottom w:val="none" w:sz="0" w:space="0" w:color="auto"/>
                <w:right w:val="none" w:sz="0" w:space="0" w:color="auto"/>
              </w:divBdr>
            </w:div>
            <w:div w:id="1858470609">
              <w:marLeft w:val="240"/>
              <w:marRight w:val="0"/>
              <w:marTop w:val="0"/>
              <w:marBottom w:val="0"/>
              <w:divBdr>
                <w:top w:val="none" w:sz="0" w:space="0" w:color="auto"/>
                <w:left w:val="none" w:sz="0" w:space="0" w:color="auto"/>
                <w:bottom w:val="none" w:sz="0" w:space="0" w:color="auto"/>
                <w:right w:val="none" w:sz="0" w:space="0" w:color="auto"/>
              </w:divBdr>
            </w:div>
            <w:div w:id="2004161810">
              <w:marLeft w:val="240"/>
              <w:marRight w:val="0"/>
              <w:marTop w:val="0"/>
              <w:marBottom w:val="0"/>
              <w:divBdr>
                <w:top w:val="none" w:sz="0" w:space="0" w:color="auto"/>
                <w:left w:val="none" w:sz="0" w:space="0" w:color="auto"/>
                <w:bottom w:val="none" w:sz="0" w:space="0" w:color="auto"/>
                <w:right w:val="none" w:sz="0" w:space="0" w:color="auto"/>
              </w:divBdr>
            </w:div>
            <w:div w:id="20404721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1448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石綿障害予防規則</vt:lpstr>
      <vt:lpstr>石綿障害予防規則</vt:lpstr>
    </vt:vector>
  </TitlesOfParts>
  <Company>*</Company>
  <LinksUpToDate>false</LinksUpToDate>
  <CharactersWithSpaces>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石綿障害予防規則</dc:title>
  <dc:creator>西原博徳</dc:creator>
  <cp:lastModifiedBy>西原</cp:lastModifiedBy>
  <cp:revision>2</cp:revision>
  <dcterms:created xsi:type="dcterms:W3CDTF">2016-02-15T07:39:00Z</dcterms:created>
  <dcterms:modified xsi:type="dcterms:W3CDTF">2016-02-15T07:39:00Z</dcterms:modified>
</cp:coreProperties>
</file>